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4F" w:rsidRPr="007608DE" w:rsidRDefault="00B0574F" w:rsidP="00B0574F">
      <w:pPr>
        <w:pStyle w:val="Adresa"/>
        <w:jc w:val="center"/>
      </w:pPr>
      <w:r w:rsidRPr="007608DE">
        <w:rPr>
          <w:noProof/>
        </w:rPr>
        <w:drawing>
          <wp:inline distT="0" distB="0" distL="0" distR="0">
            <wp:extent cx="2029842" cy="1944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75" cy="19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4F" w:rsidRPr="007608DE" w:rsidRDefault="00B0574F" w:rsidP="00B0574F">
      <w:pPr>
        <w:pStyle w:val="Adresa"/>
        <w:jc w:val="center"/>
      </w:pP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  <w:r w:rsidRPr="000A5E63">
        <w:rPr>
          <w:rFonts w:ascii="Arial" w:hAnsi="Arial" w:cs="Arial"/>
        </w:rPr>
        <w:t>„Održive misli“,</w:t>
      </w: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  <w:r w:rsidRPr="000A5E63">
        <w:rPr>
          <w:rFonts w:ascii="Arial" w:hAnsi="Arial" w:cs="Arial"/>
        </w:rPr>
        <w:t>KK.06.3.1.07.0015</w:t>
      </w:r>
    </w:p>
    <w:p w:rsidR="00B0574F" w:rsidRPr="007608DE" w:rsidRDefault="00B0574F" w:rsidP="00B0574F">
      <w:pPr>
        <w:pStyle w:val="Adresa"/>
        <w:rPr>
          <w:rFonts w:asciiTheme="majorHAnsi" w:hAnsiTheme="majorHAnsi" w:cs="Calibri"/>
          <w:b/>
        </w:rPr>
      </w:pPr>
      <w:r w:rsidRPr="007608DE">
        <w:rPr>
          <w:rFonts w:asciiTheme="majorHAnsi" w:hAnsiTheme="majorHAnsi" w:cs="Calibri"/>
        </w:rPr>
        <w:t xml:space="preserve">                                             </w:t>
      </w:r>
      <w:r w:rsidRPr="007608DE">
        <w:rPr>
          <w:noProof/>
        </w:rPr>
        <w:drawing>
          <wp:inline distT="0" distB="0" distL="0" distR="0" wp14:anchorId="50B9D781" wp14:editId="048D5924">
            <wp:extent cx="351330" cy="404495"/>
            <wp:effectExtent l="0" t="0" r="0" b="0"/>
            <wp:docPr id="2" name="Picture 1" descr="Slikovni rezultat za logo đurđ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ogo đurđev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3" cy="4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3DA1756C" wp14:editId="762284AD">
            <wp:extent cx="296238" cy="394335"/>
            <wp:effectExtent l="0" t="0" r="8890" b="5715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7" cy="4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2548D5E3" wp14:editId="764234D0">
            <wp:extent cx="327382" cy="394335"/>
            <wp:effectExtent l="0" t="0" r="0" b="5715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" cy="4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64F0F71D" wp14:editId="0B44EE94">
            <wp:extent cx="327660" cy="396094"/>
            <wp:effectExtent l="0" t="0" r="0" b="4445"/>
            <wp:docPr id="7" name="Picture 7" descr="Slikovni rezultat za logo općina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logo općina kloštar podrav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6" cy="4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6E814B7A" wp14:editId="71396B7F">
            <wp:extent cx="264286" cy="354330"/>
            <wp:effectExtent l="19050" t="19050" r="21590" b="26670"/>
            <wp:docPr id="5" name="Picture 5" descr="Slikovni rezultat za općina mol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molv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4" cy="372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</w:t>
      </w:r>
      <w:r w:rsidRPr="007608DE">
        <w:rPr>
          <w:noProof/>
        </w:rPr>
        <w:drawing>
          <wp:inline distT="0" distB="0" distL="0" distR="0" wp14:anchorId="42DDE1CB" wp14:editId="552C0FEC">
            <wp:extent cx="304800" cy="364814"/>
            <wp:effectExtent l="0" t="0" r="0" b="0"/>
            <wp:docPr id="4" name="Picture 4" descr="Slikovni rezultat za logo općina novo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logo općina novo vir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" cy="3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166BAF26" wp14:editId="3C2AF330">
            <wp:extent cx="274794" cy="366395"/>
            <wp:effectExtent l="0" t="0" r="0" b="0"/>
            <wp:docPr id="11" name="Picture 11" descr="Slikovni rezultat za logo općina podravske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logo općina podravske sesve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" cy="3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56C03C9F" wp14:editId="27E284D7">
            <wp:extent cx="297180" cy="354157"/>
            <wp:effectExtent l="0" t="0" r="7620" b="8255"/>
            <wp:docPr id="3" name="Picture 3" descr="Slikovni rezultat za logo općina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ogo općina virj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" cy="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4F" w:rsidRPr="000A5E63" w:rsidRDefault="00CE3247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EF7F92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B0574F"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8F1D5E">
        <w:rPr>
          <w:rFonts w:ascii="Arial" w:eastAsia="Times New Roman" w:hAnsi="Arial" w:cs="Arial"/>
          <w:color w:val="auto"/>
          <w:sz w:val="24"/>
          <w:szCs w:val="24"/>
        </w:rPr>
        <w:t>prosinca</w:t>
      </w:r>
      <w:r w:rsidR="00B0574F"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2019.</w:t>
      </w:r>
    </w:p>
    <w:p w:rsidR="0006604A" w:rsidRDefault="00B0574F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PRIOPĆENJE: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podijeljene nagrade u sklopu projekta „Održive misli“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  <w:t xml:space="preserve">Dana 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EF7F92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  <w:bookmarkStart w:id="0" w:name="_GoBack"/>
      <w:bookmarkEnd w:id="0"/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  <w:r w:rsidR="00CE3247">
        <w:rPr>
          <w:rFonts w:ascii="Arial" w:eastAsia="Times New Roman" w:hAnsi="Arial" w:cs="Arial"/>
          <w:b/>
          <w:color w:val="auto"/>
          <w:sz w:val="24"/>
          <w:szCs w:val="24"/>
        </w:rPr>
        <w:t xml:space="preserve"> prosinca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 xml:space="preserve"> 2019. godine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s početkom u </w:t>
      </w:r>
      <w:r w:rsidR="00A658FA"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EF7F92">
        <w:rPr>
          <w:rFonts w:ascii="Arial" w:eastAsia="Times New Roman" w:hAnsi="Arial" w:cs="Arial"/>
          <w:b/>
          <w:color w:val="auto"/>
          <w:sz w:val="24"/>
          <w:szCs w:val="24"/>
        </w:rPr>
        <w:t>9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:</w:t>
      </w:r>
      <w:r w:rsidR="00CE3247">
        <w:rPr>
          <w:rFonts w:ascii="Arial" w:eastAsia="Times New Roman" w:hAnsi="Arial" w:cs="Arial"/>
          <w:b/>
          <w:color w:val="auto"/>
          <w:sz w:val="24"/>
          <w:szCs w:val="24"/>
        </w:rPr>
        <w:t>00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 xml:space="preserve"> sati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u prostorijama Osnovne škole </w:t>
      </w:r>
      <w:r w:rsidR="00EF7F92">
        <w:rPr>
          <w:rFonts w:ascii="Arial" w:eastAsia="Times New Roman" w:hAnsi="Arial" w:cs="Arial"/>
          <w:color w:val="auto"/>
          <w:sz w:val="24"/>
          <w:szCs w:val="24"/>
        </w:rPr>
        <w:t>Ferdinandovac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održana je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podjela nagrada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>u sklopu projekta „Održive misli” ,KK.06.3.1.07.0015 sufinanciranog sredstvima Europske Unije iz Kohezijskog fonda.  Korisnik projekta je Grad Đurđevac, dok su partneri na provedbi projekta općine: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Ferdinandovac, Kalinovac, Kloštar Podravski, Molve, Novo Virje, Podravske Sesvete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i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Virje. Ukupan iznos projekta iznosi 492.494,32 kune, dok je iznos EU potpore je 418.620,16 kuna.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  <w:t>Projekt se provodi u trajanju od 20 mjeseci, odnosno od 17. travnja 2018. – 17. prosinca 2019. godine.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Nagrada je dodijeljena u sklopu natjecanja u izradi kreativnih predmeta od prethodno sakupljenog otpada. U natjecanju su sudjelovali učenici svih razreda te su iz svakog razreda odabrana po dva rada koja su zatim išla na školsko natjecanje. </w:t>
      </w:r>
    </w:p>
    <w:p w:rsidR="00CE3247" w:rsidRDefault="00CE3247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Prvo mjesto osvojila je učenica</w:t>
      </w:r>
      <w:r w:rsidR="00A658FA">
        <w:rPr>
          <w:rFonts w:ascii="Arial" w:eastAsia="Times New Roman" w:hAnsi="Arial" w:cs="Arial"/>
          <w:color w:val="auto"/>
          <w:sz w:val="24"/>
          <w:szCs w:val="24"/>
        </w:rPr>
        <w:t>/učenik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xy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koja je izradila </w:t>
      </w:r>
      <w:proofErr w:type="spellStart"/>
      <w:r w:rsidR="00A658FA">
        <w:rPr>
          <w:rFonts w:ascii="Arial" w:eastAsia="Times New Roman" w:hAnsi="Arial" w:cs="Arial"/>
          <w:color w:val="auto"/>
          <w:sz w:val="24"/>
          <w:szCs w:val="24"/>
        </w:rPr>
        <w:t>xy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i osvoji</w:t>
      </w:r>
      <w:r w:rsidR="00A658FA">
        <w:rPr>
          <w:rFonts w:ascii="Arial" w:eastAsia="Times New Roman" w:hAnsi="Arial" w:cs="Arial"/>
          <w:color w:val="auto"/>
          <w:sz w:val="24"/>
          <w:szCs w:val="24"/>
        </w:rPr>
        <w:t>la/o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tablet</w:t>
      </w:r>
      <w:r w:rsidR="000364C4">
        <w:rPr>
          <w:rFonts w:ascii="Arial" w:eastAsia="Times New Roman" w:hAnsi="Arial" w:cs="Arial"/>
          <w:color w:val="auto"/>
          <w:sz w:val="24"/>
          <w:szCs w:val="24"/>
        </w:rPr>
        <w:t xml:space="preserve"> koji joj je uručio </w:t>
      </w:r>
      <w:proofErr w:type="spellStart"/>
      <w:r w:rsidR="00A658FA">
        <w:rPr>
          <w:rFonts w:ascii="Arial" w:eastAsia="Times New Roman" w:hAnsi="Arial" w:cs="Arial"/>
          <w:color w:val="auto"/>
          <w:sz w:val="24"/>
          <w:szCs w:val="24"/>
        </w:rPr>
        <w:t>xy</w:t>
      </w:r>
      <w:proofErr w:type="spellEnd"/>
      <w:r w:rsidR="000364C4">
        <w:rPr>
          <w:rFonts w:ascii="Arial" w:eastAsia="Times New Roman" w:hAnsi="Arial" w:cs="Arial"/>
          <w:color w:val="auto"/>
          <w:sz w:val="24"/>
          <w:szCs w:val="24"/>
        </w:rPr>
        <w:t xml:space="preserve">, gospodin </w:t>
      </w:r>
      <w:proofErr w:type="spellStart"/>
      <w:r w:rsidR="000364C4">
        <w:rPr>
          <w:rFonts w:ascii="Arial" w:eastAsia="Times New Roman" w:hAnsi="Arial" w:cs="Arial"/>
          <w:color w:val="auto"/>
          <w:sz w:val="24"/>
          <w:szCs w:val="24"/>
        </w:rPr>
        <w:t>xy</w:t>
      </w:r>
      <w:proofErr w:type="spellEnd"/>
      <w:r w:rsidR="000364C4">
        <w:rPr>
          <w:rFonts w:ascii="Arial" w:eastAsia="Times New Roman" w:hAnsi="Arial" w:cs="Arial"/>
          <w:color w:val="auto"/>
          <w:sz w:val="24"/>
          <w:szCs w:val="24"/>
        </w:rPr>
        <w:t>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B0574F" w:rsidRPr="007608DE" w:rsidRDefault="00B0574F" w:rsidP="00B0574F">
      <w:r w:rsidRPr="000A5E63">
        <w:rPr>
          <w:rFonts w:ascii="Arial" w:eastAsia="Times New Roman" w:hAnsi="Arial" w:cs="Arial"/>
          <w:color w:val="auto"/>
          <w:sz w:val="24"/>
          <w:szCs w:val="24"/>
        </w:rPr>
        <w:t>Sadržaj ovog pri</w:t>
      </w:r>
      <w:r w:rsidR="0006604A"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>pćenja isključiva je odgovornost Grada Đurđevca.</w:t>
      </w:r>
    </w:p>
    <w:p w:rsidR="00B0574F" w:rsidRPr="007608DE" w:rsidRDefault="00B0574F" w:rsidP="00B0574F">
      <w:pPr>
        <w:pStyle w:val="Odlomakpopisa"/>
      </w:pPr>
    </w:p>
    <w:p w:rsidR="00B0574F" w:rsidRPr="007608DE" w:rsidRDefault="00B0574F" w:rsidP="00B0574F"/>
    <w:p w:rsidR="00B0574F" w:rsidRPr="007608DE" w:rsidRDefault="00B0574F" w:rsidP="00B0574F"/>
    <w:p w:rsidR="00B0574F" w:rsidRPr="007608DE" w:rsidRDefault="00B0574F" w:rsidP="00B0574F"/>
    <w:p w:rsidR="00B0574F" w:rsidRPr="007608DE" w:rsidRDefault="00B0574F" w:rsidP="00B0574F"/>
    <w:p w:rsidR="00C420BA" w:rsidRPr="007608DE" w:rsidRDefault="00C420BA"/>
    <w:sectPr w:rsidR="00C420BA" w:rsidRPr="007608D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43" w:rsidRDefault="003A5A43" w:rsidP="00B0574F">
      <w:pPr>
        <w:spacing w:after="0"/>
      </w:pPr>
      <w:r>
        <w:separator/>
      </w:r>
    </w:p>
  </w:endnote>
  <w:endnote w:type="continuationSeparator" w:id="0">
    <w:p w:rsidR="003A5A43" w:rsidRDefault="003A5A43" w:rsidP="00B05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4F" w:rsidRDefault="00B0574F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D9432" wp14:editId="0E9AFEDC">
          <wp:simplePos x="0" y="0"/>
          <wp:positionH relativeFrom="margin">
            <wp:posOffset>15240</wp:posOffset>
          </wp:positionH>
          <wp:positionV relativeFrom="margin">
            <wp:posOffset>7807960</wp:posOffset>
          </wp:positionV>
          <wp:extent cx="5881717" cy="1770380"/>
          <wp:effectExtent l="0" t="0" r="5080" b="1270"/>
          <wp:wrapSquare wrapText="bothSides"/>
          <wp:docPr id="10" name="Slika 1" descr="logić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ć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717" cy="177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43" w:rsidRDefault="003A5A43" w:rsidP="00B0574F">
      <w:pPr>
        <w:spacing w:after="0"/>
      </w:pPr>
      <w:r>
        <w:separator/>
      </w:r>
    </w:p>
  </w:footnote>
  <w:footnote w:type="continuationSeparator" w:id="0">
    <w:p w:rsidR="003A5A43" w:rsidRDefault="003A5A43" w:rsidP="00B057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DYFUoamhsYG5ko6SsGpxcWZ+XkgBYa1AFmHyAosAAAA"/>
  </w:docVars>
  <w:rsids>
    <w:rsidRoot w:val="00B0574F"/>
    <w:rsid w:val="000364C4"/>
    <w:rsid w:val="0006604A"/>
    <w:rsid w:val="000A5E63"/>
    <w:rsid w:val="003A5A43"/>
    <w:rsid w:val="003A66B5"/>
    <w:rsid w:val="003D6120"/>
    <w:rsid w:val="005C46C3"/>
    <w:rsid w:val="007608DE"/>
    <w:rsid w:val="008F1D5E"/>
    <w:rsid w:val="0092757F"/>
    <w:rsid w:val="00A658FA"/>
    <w:rsid w:val="00AA54C1"/>
    <w:rsid w:val="00AC27B9"/>
    <w:rsid w:val="00B0574F"/>
    <w:rsid w:val="00C420BA"/>
    <w:rsid w:val="00CE3247"/>
    <w:rsid w:val="00DB5299"/>
    <w:rsid w:val="00EF7F92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110E"/>
  <w15:chartTrackingRefBased/>
  <w15:docId w15:val="{97EF5164-7B4B-4311-9C13-A70564E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4F"/>
    <w:pPr>
      <w:spacing w:after="280" w:line="240" w:lineRule="auto"/>
    </w:pPr>
    <w:rPr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Adresa"/>
    <w:link w:val="DatumChar"/>
    <w:uiPriority w:val="2"/>
    <w:unhideWhenUsed/>
    <w:qFormat/>
    <w:rsid w:val="00B0574F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2"/>
    <w:rsid w:val="00B0574F"/>
    <w:rPr>
      <w:b/>
      <w:bCs/>
      <w:color w:val="0D0D0D" w:themeColor="text1" w:themeTint="F2"/>
    </w:rPr>
  </w:style>
  <w:style w:type="paragraph" w:customStyle="1" w:styleId="Adresa">
    <w:name w:val="Adresa"/>
    <w:basedOn w:val="Normal"/>
    <w:next w:val="Pozdrav"/>
    <w:uiPriority w:val="3"/>
    <w:qFormat/>
    <w:rsid w:val="00B0574F"/>
    <w:pPr>
      <w:spacing w:line="336" w:lineRule="auto"/>
      <w:contextualSpacing/>
    </w:pPr>
  </w:style>
  <w:style w:type="paragraph" w:styleId="Odlomakpopisa">
    <w:name w:val="List Paragraph"/>
    <w:basedOn w:val="Normal"/>
    <w:uiPriority w:val="34"/>
    <w:unhideWhenUsed/>
    <w:qFormat/>
    <w:rsid w:val="00B0574F"/>
    <w:pPr>
      <w:ind w:left="720"/>
      <w:contextualSpacing/>
    </w:p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0574F"/>
  </w:style>
  <w:style w:type="character" w:customStyle="1" w:styleId="PozdravChar">
    <w:name w:val="Pozdrav Char"/>
    <w:basedOn w:val="Zadanifontodlomka"/>
    <w:link w:val="Pozdrav"/>
    <w:uiPriority w:val="99"/>
    <w:semiHidden/>
    <w:rsid w:val="00B0574F"/>
    <w:rPr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B0574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0574F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99"/>
    <w:unhideWhenUsed/>
    <w:rsid w:val="00B0574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0574F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PRIOPĆENJE: održana tribina „Održivo gospodarenje otpadom i kakve to veze ima s  
                     nama” u Kalinovcu
Dana 14. svibnja 2019. godine s početkom u 11:15 sati u prostorijama Osnovne škole “Ivan Lacković Croata Kalinovac” održana je tribina pod nazivom „Održivo gospodarenje otpadom i kakve to veze ima s nama“.  Tribina je organizirana u sklopu projekta „Održive misli” ,KK.06.3.1.07.0015 sufinanciranog sredstvima Europske Unije iz Kohezijskog fonda.  Korisnik projekta je Grad Đurđevac, dok su partneri na provedbi projekta općine:Ferdinandovac, Kalinovac, Kloštar Podravski, Molve, Novo Virje, Podravske Sesvete I Virje. Ukupan iznos projekta iznosi 492.494,32 kune, dok je iznos EU potpore je 418.620,16 kuna. 
Projekt se provodi u trajanju od 20 mjeseci, odnosno od 17. travnja 2018. – 17. prosinca 2019. godine.
Tribina je trajala 90 minuta, dok su predavači bili:
- Sonja Hlebar, dugogodišnja stručnjakinja iz sektora gospodarenja otpadom, suosnivačica i idejna začetnica nekoliko ekoloških projekata nagrađenih međunarodnim nagradama, 
- Ivana Smolak, stručna inžinjerka održivog razvoja i voditeljica ekoloških projekata,
- Danijela Glavosek Kovačić, aktivistica i volonterka u raznim ekološkim udrugama.
Obzirom na alarmantno stanje u našem okolišu i posljedicama koje ono ima ne samo za sam okoliš, već i za ljudsko zdravlje, potrebno je potaknuti građane na individualne i kolektivne akcije u pogledu sprečavanja nastanka, ponovne upotrebe, recikliranja i smanjenja odlaganja otpada. Sudionici/e će biti upoznati s hijerarhijom gospodarenja otpadom, kružnom ekonomijom i ciljevima održivog razvoja kao cjelovitim rješenjem koje podrazumijeva stvaranje održive budućnosti za sve.
Tribini su prisustvovali djelatnici škole, učenici, te građani. Zaključci…
Sadržaj ovog pripćenja isključiva je odgovornost Grada Đurđevca.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Hlebar Matija</dc:creator>
  <cp:keywords/>
  <dc:description/>
  <cp:lastModifiedBy>Sonja Hlebar</cp:lastModifiedBy>
  <cp:revision>2</cp:revision>
  <dcterms:created xsi:type="dcterms:W3CDTF">2019-12-18T10:57:00Z</dcterms:created>
  <dcterms:modified xsi:type="dcterms:W3CDTF">2019-12-18T10:57:00Z</dcterms:modified>
</cp:coreProperties>
</file>